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Nom: Léonard de Vinci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1301466" cy="161072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1466" cy="161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Nationalité: Italien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1829830" cy="12198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9830" cy="12198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oeuvre: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L’hélicoptère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2341180" cy="1311061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1180" cy="13110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La Joconde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1096974" cy="16335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974" cy="1633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