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 euclide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244533" cy="1829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533" cy="182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 grec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1496112" cy="1496112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6112" cy="14961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1721394" cy="103283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1394" cy="1032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Période de temps: -325 à -265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oeuvre: la division euclidienne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1426564" cy="86683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564" cy="866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