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02">
      <w:pPr>
        <w:rPr>
          <w:sz w:val="98"/>
          <w:szCs w:val="9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98"/>
          <w:szCs w:val="98"/>
          <w:rtl w:val="0"/>
        </w:rPr>
        <w:t xml:space="preserve">Hooke </w:t>
      </w:r>
      <w:r w:rsidDel="00000000" w:rsidR="00000000" w:rsidRPr="00000000">
        <w:rPr>
          <w:sz w:val="98"/>
          <w:szCs w:val="98"/>
        </w:rPr>
        <w:drawing>
          <wp:inline distB="114300" distT="114300" distL="114300" distR="114300">
            <wp:extent cx="1251953" cy="7511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953" cy="751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98"/>
          <w:szCs w:val="98"/>
        </w:rPr>
        <w:drawing>
          <wp:inline distB="114300" distT="114300" distL="114300" distR="114300">
            <wp:extent cx="1432928" cy="13716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2928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nom : hooke </w:t>
      </w: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1127699" cy="106504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699" cy="10650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nom au complet : robert hooke 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nationalité : anglais 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decouverte : cellule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