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100"/>
          <w:szCs w:val="100"/>
        </w:rPr>
      </w:pPr>
      <w:r w:rsidDel="00000000" w:rsidR="00000000" w:rsidRPr="00000000">
        <w:rPr>
          <w:sz w:val="100"/>
          <w:szCs w:val="100"/>
          <w:rtl w:val="0"/>
        </w:rPr>
        <w:t xml:space="preserve">         HOOKE</w:t>
      </w:r>
    </w:p>
    <w:p w:rsidR="00000000" w:rsidDel="00000000" w:rsidP="00000000" w:rsidRDefault="00000000" w:rsidRPr="00000000" w14:paraId="00000002">
      <w:pPr>
        <w:rPr>
          <w:sz w:val="100"/>
          <w:szCs w:val="1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Nom: Hooke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1614488" cy="1614488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4488" cy="1614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Nom au complet : Robert Hooke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Nationalité anglaise</w:t>
      </w: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Découverte de la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 cellule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1290479" cy="966788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0479" cy="966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